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190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45"/>
          <w:szCs w:val="45"/>
          <w:bdr w:val="none" w:color="auto" w:sz="0" w:space="0"/>
          <w:shd w:val="clear" w:fill="FFFFFF"/>
        </w:rPr>
        <w:t>转鼓滚筒刮板干燥机的维护保养指南</w:t>
      </w:r>
    </w:p>
    <w:p w14:paraId="4A498C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转鼓滚筒刮板干燥机是工业生产中高效处理物料的核心设备，科学的维护保养是保障其长期稳定运行、延长使用寿命的关键。针对这款设备，可从日常巡检、润滑管理、清洁维护、工艺规范、易损件养护等多维度制定保养方案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F623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一、日常巡检：筑牢运行防线</w:t>
      </w:r>
      <w:bookmarkStart w:id="0" w:name="_GoBack"/>
      <w:bookmarkEnd w:id="0"/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3BA79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每班启动设备前，需全面检查设备外观状态，确认无部件松动、变形等异常。运行过程中，密切关注设备的运行声音，若出现异响、振动加剧等情况，应及时停机排查。同时留意设备运行时的状态变化，确保各部件运转协调，一旦发现异常迹象，立即采取措施处理，避免小问题引发大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E1B5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二、润滑管理：减少部件磨损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C79D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定期对设备的轴承、传动齿轮等部件进行润滑保养，选用适配的润滑油，按照规范流程加注。加注时注意控制油量，保证部件表面形成均匀油膜，既避免油量过多导致污染，又防止油量不足无法起到润滑作用。定期检查润滑油的状态，若发现油质变质、杂质增多，及时更换新油，确保部件运转顺畅，降低磨损程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E834F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三、清洁维护：保障传热效率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F106C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生产结束后，第一时间清理滚筒表面残留的物料，避免物料干结形成垢层影响传热效果。同时清理料槽、进料口等部位的残留物料，防止堵塞通道。定期对设备进行全面清洗，包括内部管道、密封部件等，去除积累的污垢与杂质，保持设备整体清洁卫生，为下一次生产做好准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0600ED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四、工艺规范：避免不当运行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7DA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严格遵循设备的操作规范开展生产，杜绝超负载运行情况，保证设备在合理的状态下工作。进料时保持物料均匀稳定，避免进料量大幅波动导致料膜厚度不均，影响干燥效果。生产过程中不随意调整运行状态，确保设备运行的稳定性，减少因操作不当对设备造成的损耗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04972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五、易损件养护：及时更换保障性能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46250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刮刀、密封件是设备的易损部件，需定期检查其磨损或老化情况。若发现刮刀刃口磨损严重、刮料效果下降，及时更换新刮刀；若密封件出现开裂、变形等问题，立即更换以保证设备密封性。建立易损件库存，确保配件供应及时，避免因部件损坏导致设备长时间停机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5B6F40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六、定期校准：维持运行精度</w:t>
      </w:r>
      <w:r>
        <w:rPr>
          <w:rStyle w:val="7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93E6C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定期对设备的关键部件进行校准，确保设备运行精度。检查滚筒的水平度与同心度，若出现偏差及时调整，避免因滚筒运转不平衡引发振动与磨损。校准传动部件的配合间隙，保证传动效率，维持设备稳定的运行状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66CA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通过以上多维度的维护保养措施，能够有效提升转鼓滚筒刮板干燥机的运行稳定性，延长设备使用寿命，为生产效率与产品质量提供可靠保障。</w:t>
      </w:r>
    </w:p>
    <w:p w14:paraId="72939A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18"/>
          <w:szCs w:val="1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83854"/>
    <w:rsid w:val="0882554E"/>
    <w:rsid w:val="08D800EA"/>
    <w:rsid w:val="09B5236C"/>
    <w:rsid w:val="09DA47FA"/>
    <w:rsid w:val="0DB90D6A"/>
    <w:rsid w:val="0ECA3B02"/>
    <w:rsid w:val="0F5F7916"/>
    <w:rsid w:val="0FEF171B"/>
    <w:rsid w:val="117D7F8F"/>
    <w:rsid w:val="13702B73"/>
    <w:rsid w:val="13C3154E"/>
    <w:rsid w:val="159E3851"/>
    <w:rsid w:val="1A5154B7"/>
    <w:rsid w:val="1C0043DD"/>
    <w:rsid w:val="1C7A6810"/>
    <w:rsid w:val="1C825187"/>
    <w:rsid w:val="220B1F15"/>
    <w:rsid w:val="228C3B63"/>
    <w:rsid w:val="23774071"/>
    <w:rsid w:val="24D61318"/>
    <w:rsid w:val="268B161A"/>
    <w:rsid w:val="27BE2025"/>
    <w:rsid w:val="28D52A01"/>
    <w:rsid w:val="2B4F31E3"/>
    <w:rsid w:val="2B732DA8"/>
    <w:rsid w:val="2C66290D"/>
    <w:rsid w:val="2D8079FF"/>
    <w:rsid w:val="2F014ABA"/>
    <w:rsid w:val="30BD78DD"/>
    <w:rsid w:val="31FD1A98"/>
    <w:rsid w:val="32B819E9"/>
    <w:rsid w:val="36D4270F"/>
    <w:rsid w:val="37037650"/>
    <w:rsid w:val="382D0232"/>
    <w:rsid w:val="3CA73EAC"/>
    <w:rsid w:val="3CEF24AB"/>
    <w:rsid w:val="3DEC5D8A"/>
    <w:rsid w:val="3EB47508"/>
    <w:rsid w:val="3FC7326B"/>
    <w:rsid w:val="3FCF4CF6"/>
    <w:rsid w:val="40BC08F6"/>
    <w:rsid w:val="43FD4A82"/>
    <w:rsid w:val="46427C83"/>
    <w:rsid w:val="4645313C"/>
    <w:rsid w:val="4A4D56B4"/>
    <w:rsid w:val="4FF260E2"/>
    <w:rsid w:val="50D61A37"/>
    <w:rsid w:val="54763B40"/>
    <w:rsid w:val="5511700B"/>
    <w:rsid w:val="56F42740"/>
    <w:rsid w:val="5C8D278A"/>
    <w:rsid w:val="5DED7230"/>
    <w:rsid w:val="61DF3A9F"/>
    <w:rsid w:val="62556BC5"/>
    <w:rsid w:val="641B18C4"/>
    <w:rsid w:val="69BD10B7"/>
    <w:rsid w:val="69FE574E"/>
    <w:rsid w:val="6A4576E6"/>
    <w:rsid w:val="6F547DC8"/>
    <w:rsid w:val="701632CF"/>
    <w:rsid w:val="71B929D3"/>
    <w:rsid w:val="72EC202D"/>
    <w:rsid w:val="77B51620"/>
    <w:rsid w:val="78393FFF"/>
    <w:rsid w:val="78FB7506"/>
    <w:rsid w:val="791505C8"/>
    <w:rsid w:val="7CEC5AE4"/>
    <w:rsid w:val="7DBB1012"/>
    <w:rsid w:val="7E4C0751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1122</Characters>
  <Lines>0</Lines>
  <Paragraphs>0</Paragraphs>
  <TotalTime>0</TotalTime>
  <ScaleCrop>false</ScaleCrop>
  <LinksUpToDate>false</LinksUpToDate>
  <CharactersWithSpaces>1194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2026-05-15T07:59:41Z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