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713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直线式微型柱塞泵的主要优点及应用</w:t>
      </w:r>
    </w:p>
    <w:p w14:paraId="55262E85">
      <w:pPr>
        <w:rPr>
          <w:rFonts w:hint="eastAsia"/>
          <w:lang w:val="en-US" w:eastAsia="zh-CN"/>
        </w:rPr>
      </w:pPr>
    </w:p>
    <w:p w14:paraId="5E4FD7C5">
      <w:pPr>
        <w:rPr>
          <w:rFonts w:hint="eastAsia"/>
          <w:lang w:val="en-US" w:eastAsia="zh-CN"/>
        </w:rPr>
      </w:pPr>
    </w:p>
    <w:p w14:paraId="6BF8FB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直线式微型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柱塞泵凭借其精密设计与稳定性能，在高精度流体控制领域展现出突出优势，尤其适用于对计量准确性、化学兼容性和长期运行可靠性要求严苛的工业场景。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9426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一、高精度计量，满足微升级别流体控制需求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FFBA3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该泵采用直线式精密丝杆驱动陶瓷柱塞结构，结合高分辨率电机控制技术，实现微升级甚至纳升级液体的精准输送，计量精度可达万分之一。其流量输出稳定，脉冲小，误差范围极低，特别适合生物试剂、诊断药剂等高价值液体的定量分装，确保每一份样品剂量一致，为后续实验或生产提供可靠保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A1E52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二、陶瓷柱塞设计，兼具耐磨性与化学兼容性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41B16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泵芯核心部件采用氧化铝陶瓷材料制成，具有很强的耐磨性和抗腐蚀能力。相比传统金属柱塞，陶瓷柱塞不易磨损、不生锈，能长期稳定运行于强酸、强碱及有机溶剂等恶劣介质环境中，延长使用寿命并降低维护频率。同时，该设计减少了流体污染风险，符合医药、食品等行业对洁净度的高标准要求。</w:t>
      </w:r>
    </w:p>
    <w:p w14:paraId="2659C10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857500" cy="2857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2AB982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04E918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EA41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三、模块化结构，适配多种应用场景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982A1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吉克尔直线式微型柱塞泵支持单头、双头及多通道配置，可灵活集成于不同自动化系统中。其紧凑的结构设计便于在空间受限的设备内安装，广泛应用于生物医学、体外诊断、电池制造、化妆品灌装等领域。例如，在IVD试剂生产线中，可用于精准添加酶液、抗体等关键组分；在电子行业，可用于微量胶水或清洗液的定量喷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255AD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四、智能控制与低维护成本，提升使用效率</w:t>
      </w:r>
      <w:r>
        <w:rPr>
          <w:rStyle w:val="11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EA57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泵体配备智能驱动模块，可通过触摸屏或外部信号实时调节流量、行程和频率，实现动态流量分级控制，适应不同工艺阶段的需求。同时，由于陶瓷泵芯免维护特性及整体密封结构优化，设备日常几乎无需润滑或更换易损件，大幅降低运维成本，适合7×24小时连续运行的工业化环境。</w:t>
      </w:r>
    </w:p>
    <w:p w14:paraId="554E458E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7575B9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B839C2"/>
    <w:rsid w:val="15B704C3"/>
    <w:rsid w:val="15DE48A9"/>
    <w:rsid w:val="16EB4173"/>
    <w:rsid w:val="16EB6166"/>
    <w:rsid w:val="16F37618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A186697"/>
    <w:rsid w:val="2A5665D5"/>
    <w:rsid w:val="2A971EC6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946F5B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496A10"/>
    <w:rsid w:val="50B43398"/>
    <w:rsid w:val="50E7658F"/>
    <w:rsid w:val="51050224"/>
    <w:rsid w:val="51340035"/>
    <w:rsid w:val="513B71F4"/>
    <w:rsid w:val="517C3689"/>
    <w:rsid w:val="51C037A1"/>
    <w:rsid w:val="52203511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AB35DB"/>
    <w:rsid w:val="56B57867"/>
    <w:rsid w:val="575E6EE0"/>
    <w:rsid w:val="577A3D3D"/>
    <w:rsid w:val="5797131D"/>
    <w:rsid w:val="58442829"/>
    <w:rsid w:val="586960F4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CE78B6"/>
    <w:rsid w:val="77A0299D"/>
    <w:rsid w:val="77A16CB3"/>
    <w:rsid w:val="77A64463"/>
    <w:rsid w:val="77D202A2"/>
    <w:rsid w:val="78703173"/>
    <w:rsid w:val="78FB1A46"/>
    <w:rsid w:val="790C2F25"/>
    <w:rsid w:val="79885061"/>
    <w:rsid w:val="79B002F1"/>
    <w:rsid w:val="79C51E45"/>
    <w:rsid w:val="7A1E40AE"/>
    <w:rsid w:val="7A716722"/>
    <w:rsid w:val="7B25086A"/>
    <w:rsid w:val="7B4A3898"/>
    <w:rsid w:val="7BB52709"/>
    <w:rsid w:val="7D115F4B"/>
    <w:rsid w:val="7D1346B4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1325</Words>
  <Characters>1337</Characters>
  <Lines>0</Lines>
  <Paragraphs>0</Paragraphs>
  <TotalTime>76</TotalTime>
  <ScaleCrop>false</ScaleCrop>
  <LinksUpToDate>false</LinksUpToDate>
  <CharactersWithSpaces>1337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2026-04-16T08:38:47Z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