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DE508">
      <w:pPr>
        <w:spacing w:before="480" w:after="480" w:line="288" w:lineRule="auto"/>
        <w:ind w:left="0"/>
      </w:pPr>
      <w:r>
        <w:rPr>
          <w:rFonts w:ascii="Arial" w:hAnsi="Arial" w:eastAsia="等线" w:cs="Arial"/>
          <w:b/>
          <w:sz w:val="52"/>
        </w:rPr>
        <w:t>恒美智造</w:t>
      </w:r>
      <w:r>
        <w:rPr>
          <w:rFonts w:hint="eastAsia" w:ascii="Arial" w:hAnsi="Arial" w:eastAsia="等线" w:cs="Arial"/>
          <w:b/>
          <w:sz w:val="52"/>
        </w:rPr>
        <w:t>在线尘埃粒子计数器</w:t>
      </w:r>
      <w:r>
        <w:rPr>
          <w:rFonts w:hint="eastAsia" w:ascii="Arial" w:hAnsi="Arial" w:eastAsia="等线" w:cs="Arial"/>
          <w:b/>
          <w:sz w:val="52"/>
          <w:lang w:val="en-US" w:eastAsia="zh-CN"/>
        </w:rPr>
        <w:t xml:space="preserve"> </w:t>
      </w:r>
      <w:r>
        <w:rPr>
          <w:rFonts w:hint="eastAsia" w:ascii="Arial" w:hAnsi="Arial" w:eastAsia="等线" w:cs="Arial"/>
          <w:b/>
          <w:sz w:val="52"/>
        </w:rPr>
        <w:t>车间空气洁净度检测仪</w:t>
      </w:r>
      <w:r>
        <w:rPr>
          <w:rFonts w:ascii="Arial" w:hAnsi="Arial" w:eastAsia="等线" w:cs="Arial"/>
          <w:b/>
          <w:sz w:val="52"/>
        </w:rPr>
        <w:t>技术白皮书</w:t>
      </w:r>
    </w:p>
    <w:p w14:paraId="7CC99F9D">
      <w:pPr>
        <w:spacing w:before="120" w:after="120" w:line="288" w:lineRule="auto"/>
        <w:ind w:left="0"/>
        <w:jc w:val="left"/>
        <w:rPr>
          <w:rFonts w:hint="eastAsia" w:ascii="Arial" w:hAnsi="Arial" w:eastAsia="等线" w:cs="Arial"/>
          <w:sz w:val="22"/>
          <w:lang w:val="en-US" w:eastAsia="zh-CN"/>
        </w:rPr>
      </w:pPr>
      <w:r>
        <w:rPr>
          <w:rFonts w:ascii="Arial" w:hAnsi="Arial" w:eastAsia="等线" w:cs="Arial"/>
          <w:sz w:val="22"/>
        </w:rPr>
        <w:t>【文档编号】HM-CLZ1-TWP-2026</w:t>
      </w:r>
      <w:r>
        <w:rPr>
          <w:rFonts w:ascii="Arial" w:hAnsi="Arial" w:eastAsia="等线" w:cs="Arial"/>
          <w:sz w:val="22"/>
        </w:rPr>
        <w:br w:type="textWrapping"/>
      </w:r>
      <w:r>
        <w:rPr>
          <w:rFonts w:ascii="Arial" w:hAnsi="Arial" w:eastAsia="等线" w:cs="Arial"/>
          <w:sz w:val="22"/>
        </w:rPr>
        <w:t>【版本】V</w:t>
      </w:r>
      <w:r>
        <w:rPr>
          <w:rFonts w:hint="eastAsia" w:ascii="Arial" w:hAnsi="Arial" w:eastAsia="等线" w:cs="Arial"/>
          <w:sz w:val="22"/>
          <w:lang w:val="en-US" w:eastAsia="zh-CN"/>
        </w:rPr>
        <w:t>2026.4</w:t>
      </w:r>
    </w:p>
    <w:p w14:paraId="5DEA0B2B">
      <w:pPr>
        <w:spacing w:before="120" w:after="120" w:line="288" w:lineRule="auto"/>
        <w:ind w:left="0"/>
        <w:jc w:val="left"/>
      </w:pPr>
      <w:r>
        <w:rPr>
          <w:rFonts w:ascii="Arial" w:hAnsi="Arial" w:eastAsia="等线" w:cs="Arial"/>
          <w:sz w:val="22"/>
        </w:rPr>
        <w:t>【发布日期】2026 年 4 月</w:t>
      </w:r>
    </w:p>
    <w:p w14:paraId="134738CC">
      <w:pPr>
        <w:spacing w:before="320" w:after="120" w:line="288" w:lineRule="auto"/>
        <w:ind w:left="0"/>
        <w:jc w:val="left"/>
        <w:outlineLvl w:val="1"/>
      </w:pPr>
      <w:bookmarkStart w:id="0" w:name="heading_0"/>
      <w:r>
        <w:rPr>
          <w:rFonts w:ascii="Arial" w:hAnsi="Arial" w:eastAsia="等线" w:cs="Arial"/>
          <w:b/>
          <w:sz w:val="32"/>
        </w:rPr>
        <w:t>摘要</w:t>
      </w:r>
      <w:bookmarkEnd w:id="0"/>
    </w:p>
    <w:p w14:paraId="6082F800">
      <w:pPr>
        <w:spacing w:before="120" w:after="120" w:line="288" w:lineRule="auto"/>
        <w:ind w:left="0"/>
        <w:jc w:val="left"/>
      </w:pPr>
      <w:r>
        <w:rPr>
          <w:rFonts w:ascii="Arial" w:hAnsi="Arial" w:eastAsia="等线" w:cs="Arial"/>
          <w:sz w:val="22"/>
        </w:rPr>
        <w:t>本技术白皮书详细阐述恒美智造 HM-CLZ1 在线尘埃粒子计数器的技术架构、核心性能指标、光学系统设计、数据处理算法、通讯协议和系统集成方案，为技术人员和采购决策者提供深度技术参考。</w:t>
      </w:r>
    </w:p>
    <w:p w14:paraId="58003EDC">
      <w:pPr>
        <w:spacing w:before="320" w:after="120" w:line="288" w:lineRule="auto"/>
        <w:ind w:left="0"/>
        <w:jc w:val="left"/>
        <w:outlineLvl w:val="1"/>
      </w:pPr>
      <w:bookmarkStart w:id="1" w:name="heading_1"/>
      <w:r>
        <w:rPr>
          <w:rFonts w:ascii="Arial" w:hAnsi="Arial" w:eastAsia="等线" w:cs="Arial"/>
          <w:b/>
          <w:sz w:val="32"/>
        </w:rPr>
        <w:t>一、产品技术架构</w:t>
      </w:r>
      <w:bookmarkEnd w:id="1"/>
    </w:p>
    <w:p w14:paraId="7F08AB09">
      <w:pPr>
        <w:spacing w:before="120" w:after="120" w:line="288" w:lineRule="auto"/>
        <w:ind w:left="0"/>
        <w:jc w:val="left"/>
      </w:pPr>
      <w:r>
        <w:rPr>
          <w:rFonts w:ascii="Arial" w:hAnsi="Arial" w:eastAsia="等线" w:cs="Arial"/>
          <w:sz w:val="22"/>
        </w:rPr>
        <w:t>HM-CLZ1 在线尘埃粒子计数器采用 "光学检测 + 嵌入式计算 + 多元通讯" 三层技术架构：</w:t>
      </w:r>
      <w:r>
        <w:rPr>
          <w:rFonts w:ascii="Arial" w:hAnsi="Arial" w:eastAsia="等线" w:cs="Arial"/>
          <w:sz w:val="22"/>
        </w:rPr>
        <w:br w:type="textWrapping"/>
      </w:r>
      <w:r>
        <w:rPr>
          <w:rFonts w:ascii="Arial" w:hAnsi="Arial" w:eastAsia="等线" w:cs="Arial"/>
          <w:sz w:val="22"/>
        </w:rPr>
        <w:t>感知层：进口半导体激光光源 + 优化光学腔体 + 高灵敏度光电探测器</w:t>
      </w:r>
      <w:r>
        <w:rPr>
          <w:rFonts w:ascii="Arial" w:hAnsi="Arial" w:eastAsia="等线" w:cs="Arial"/>
          <w:sz w:val="22"/>
        </w:rPr>
        <w:br w:type="textWrapping"/>
      </w:r>
      <w:r>
        <w:rPr>
          <w:rFonts w:ascii="Arial" w:hAnsi="Arial" w:eastAsia="等线" w:cs="Arial"/>
          <w:sz w:val="22"/>
        </w:rPr>
        <w:t>计算层：安卓 7.1 嵌入式系统 + 多通道信号处理算法 + UCL 置信度计算引擎</w:t>
      </w:r>
      <w:r>
        <w:rPr>
          <w:rFonts w:ascii="Arial" w:hAnsi="Arial" w:eastAsia="等线" w:cs="Arial"/>
          <w:sz w:val="22"/>
        </w:rPr>
        <w:br w:type="textWrapping"/>
      </w:r>
      <w:r>
        <w:rPr>
          <w:rFonts w:ascii="Arial" w:hAnsi="Arial" w:eastAsia="等线" w:cs="Arial"/>
          <w:sz w:val="22"/>
        </w:rPr>
        <w:t>通讯层：USB/WiFi/RS485/LAN 四通道通讯 + 云平台数据交互协议</w:t>
      </w:r>
    </w:p>
    <w:p w14:paraId="669DB704">
      <w:pPr>
        <w:spacing w:before="320" w:after="120" w:line="288" w:lineRule="auto"/>
        <w:ind w:left="0"/>
        <w:jc w:val="left"/>
        <w:outlineLvl w:val="1"/>
      </w:pPr>
      <w:bookmarkStart w:id="2" w:name="heading_2"/>
      <w:r>
        <w:rPr>
          <w:rFonts w:ascii="Arial" w:hAnsi="Arial" w:eastAsia="等线" w:cs="Arial"/>
          <w:b/>
          <w:sz w:val="32"/>
        </w:rPr>
        <w:t>二、光学系统设计</w:t>
      </w:r>
      <w:bookmarkEnd w:id="2"/>
    </w:p>
    <w:p w14:paraId="379908FD">
      <w:pPr>
        <w:spacing w:before="300" w:after="120" w:line="288" w:lineRule="auto"/>
        <w:ind w:left="0"/>
        <w:jc w:val="left"/>
        <w:outlineLvl w:val="2"/>
      </w:pPr>
      <w:bookmarkStart w:id="3" w:name="heading_3"/>
      <w:r>
        <w:rPr>
          <w:rFonts w:ascii="Arial" w:hAnsi="Arial" w:eastAsia="等线" w:cs="Arial"/>
          <w:b/>
          <w:sz w:val="30"/>
        </w:rPr>
        <w:t>2.1 激光光源</w:t>
      </w:r>
      <w:bookmarkEnd w:id="3"/>
    </w:p>
    <w:p w14:paraId="0963149A">
      <w:pPr>
        <w:spacing w:before="120" w:after="120" w:line="288" w:lineRule="auto"/>
        <w:ind w:left="0"/>
        <w:jc w:val="left"/>
      </w:pPr>
      <w:r>
        <w:rPr>
          <w:rFonts w:ascii="Arial" w:hAnsi="Arial" w:eastAsia="等线" w:cs="Arial"/>
          <w:sz w:val="22"/>
        </w:rPr>
        <w:t>HM-CLZ1 选用进口半导体激光二极管作为检测光源。该光源具有以下技术优势：</w:t>
      </w:r>
      <w:r>
        <w:rPr>
          <w:rFonts w:ascii="Arial" w:hAnsi="Arial" w:eastAsia="等线" w:cs="Arial"/>
          <w:sz w:val="22"/>
        </w:rPr>
        <w:br w:type="textWrapping"/>
      </w:r>
      <w:r>
        <w:rPr>
          <w:rFonts w:ascii="Arial" w:hAnsi="Arial" w:eastAsia="等线" w:cs="Arial"/>
          <w:sz w:val="22"/>
        </w:rPr>
        <w:t>波长稳定性高：输出波长波动 &lt; 0.5nm，确保粒径分辨一致性</w:t>
      </w:r>
      <w:r>
        <w:rPr>
          <w:rFonts w:ascii="Arial" w:hAnsi="Arial" w:eastAsia="等线" w:cs="Arial"/>
          <w:sz w:val="22"/>
        </w:rPr>
        <w:br w:type="textWrapping"/>
      </w:r>
      <w:r>
        <w:rPr>
          <w:rFonts w:ascii="Arial" w:hAnsi="Arial" w:eastAsia="等线" w:cs="Arial"/>
          <w:sz w:val="22"/>
        </w:rPr>
        <w:t>使用寿命长：连续工作寿命 &gt; 30,000 小时（约 3.4 年不间断运行）</w:t>
      </w:r>
      <w:r>
        <w:rPr>
          <w:rFonts w:ascii="Arial" w:hAnsi="Arial" w:eastAsia="等线" w:cs="Arial"/>
          <w:sz w:val="22"/>
        </w:rPr>
        <w:br w:type="textWrapping"/>
      </w:r>
      <w:r>
        <w:rPr>
          <w:rFonts w:ascii="Arial" w:hAnsi="Arial" w:eastAsia="等线" w:cs="Arial"/>
          <w:sz w:val="22"/>
        </w:rPr>
        <w:t>功耗低：整机功率仅 30W，适合长期在线运行</w:t>
      </w:r>
    </w:p>
    <w:p w14:paraId="6391C20A">
      <w:pPr>
        <w:spacing w:before="300" w:after="120" w:line="288" w:lineRule="auto"/>
        <w:ind w:left="0"/>
        <w:jc w:val="left"/>
        <w:outlineLvl w:val="2"/>
      </w:pPr>
      <w:bookmarkStart w:id="4" w:name="heading_4"/>
      <w:r>
        <w:rPr>
          <w:rFonts w:ascii="Arial" w:hAnsi="Arial" w:eastAsia="等线" w:cs="Arial"/>
          <w:b/>
          <w:sz w:val="30"/>
        </w:rPr>
        <w:t>2.2 光学腔体优化</w:t>
      </w:r>
      <w:bookmarkEnd w:id="4"/>
    </w:p>
    <w:p w14:paraId="47BC5645">
      <w:pPr>
        <w:spacing w:before="120" w:after="120" w:line="288" w:lineRule="auto"/>
        <w:ind w:left="0"/>
        <w:jc w:val="left"/>
      </w:pPr>
      <w:r>
        <w:rPr>
          <w:rFonts w:ascii="Arial" w:hAnsi="Arial" w:eastAsia="等线" w:cs="Arial"/>
          <w:sz w:val="22"/>
        </w:rPr>
        <w:t>HM-CLZ1 采用专利光学腔体设计，通过多级光阱结构和内壁消光处理，有效消除杂散光干扰。经实测，杂散光抑制比优于 1:10000，信噪比相比传统设计提升约 40%，直接提升了小粒径（0.3μm）通道的检测灵敏度和数据可靠性。</w:t>
      </w:r>
    </w:p>
    <w:p w14:paraId="2D534134">
      <w:pPr>
        <w:spacing w:before="300" w:after="120" w:line="288" w:lineRule="auto"/>
        <w:ind w:left="0"/>
        <w:jc w:val="left"/>
        <w:outlineLvl w:val="2"/>
      </w:pPr>
      <w:bookmarkStart w:id="5" w:name="heading_5"/>
      <w:r>
        <w:rPr>
          <w:rFonts w:ascii="Arial" w:hAnsi="Arial" w:eastAsia="等线" w:cs="Arial"/>
          <w:b/>
          <w:sz w:val="30"/>
        </w:rPr>
        <w:t>2.3 多通道粒径分辨</w:t>
      </w:r>
      <w:bookmarkEnd w:id="5"/>
    </w:p>
    <w:p w14:paraId="2AD25027">
      <w:pPr>
        <w:spacing w:before="120" w:after="120" w:line="288" w:lineRule="auto"/>
        <w:ind w:left="0"/>
        <w:jc w:val="left"/>
      </w:pPr>
      <w:r>
        <w:rPr>
          <w:rFonts w:ascii="Arial" w:hAnsi="Arial" w:eastAsia="等线" w:cs="Arial"/>
          <w:sz w:val="22"/>
        </w:rPr>
        <w:t>基于散射光脉冲幅度分析（PHA）技术，HM-CLZ1 可在 0.3~10.0μm 范围内同时分辨 6 个粒径通道。各通道粒径阈值经标准粒子标定，粒径分布误差控制在 ±30% 以内（0.5μm 通道），符合 GB/T6167-2007 和 JJF1190-2008 的规定。</w:t>
      </w:r>
    </w:p>
    <w:p w14:paraId="743609C5">
      <w:pPr>
        <w:spacing w:before="320" w:after="120" w:line="288" w:lineRule="auto"/>
        <w:ind w:left="0"/>
        <w:jc w:val="left"/>
        <w:outlineLvl w:val="1"/>
      </w:pPr>
      <w:bookmarkStart w:id="6" w:name="heading_6"/>
      <w:r>
        <w:rPr>
          <w:rFonts w:ascii="Arial" w:hAnsi="Arial" w:eastAsia="等线" w:cs="Arial"/>
          <w:b/>
          <w:sz w:val="32"/>
        </w:rPr>
        <w:t>三、采样系统</w:t>
      </w:r>
      <w:bookmarkEnd w:id="6"/>
    </w:p>
    <w:p w14:paraId="112EE116">
      <w:pPr>
        <w:spacing w:before="120" w:after="120" w:line="288" w:lineRule="auto"/>
        <w:ind w:left="0"/>
        <w:jc w:val="left"/>
      </w:pPr>
      <w:r>
        <w:rPr>
          <w:rFonts w:ascii="Arial" w:hAnsi="Arial" w:eastAsia="等线" w:cs="Arial"/>
          <w:sz w:val="22"/>
        </w:rPr>
        <w:t>采样流量：2.83L/min（0.1cfm），由内置精密流量控制系统维持恒流，流量稳定性偏差 &lt;±5%。采样方式支持定时检测和连续检测两种模式：</w:t>
      </w:r>
      <w:r>
        <w:rPr>
          <w:rFonts w:ascii="Arial" w:hAnsi="Arial" w:eastAsia="等线" w:cs="Arial"/>
          <w:sz w:val="22"/>
        </w:rPr>
        <w:br w:type="textWrapping"/>
      </w:r>
      <w:r>
        <w:rPr>
          <w:rFonts w:ascii="Arial" w:hAnsi="Arial" w:eastAsia="等线" w:cs="Arial"/>
          <w:sz w:val="22"/>
        </w:rPr>
        <w:t>定时检测：采样周期可设置 10 秒～99 小时，采样延时≤60 秒，测量间隔≤60 秒</w:t>
      </w:r>
      <w:r>
        <w:rPr>
          <w:rFonts w:ascii="Arial" w:hAnsi="Arial" w:eastAsia="等线" w:cs="Arial"/>
          <w:sz w:val="22"/>
        </w:rPr>
        <w:br w:type="textWrapping"/>
      </w:r>
      <w:r>
        <w:rPr>
          <w:rFonts w:ascii="Arial" w:hAnsi="Arial" w:eastAsia="等线" w:cs="Arial"/>
          <w:sz w:val="22"/>
        </w:rPr>
        <w:t>连续检测：适用于 7×24 小时不间断监测场景</w:t>
      </w:r>
    </w:p>
    <w:p w14:paraId="527F214B">
      <w:pPr>
        <w:spacing w:before="120" w:after="120" w:line="288" w:lineRule="auto"/>
        <w:ind w:left="0"/>
        <w:jc w:val="left"/>
      </w:pPr>
      <w:r>
        <w:rPr>
          <w:rFonts w:ascii="Arial" w:hAnsi="Arial" w:eastAsia="等线" w:cs="Arial"/>
          <w:sz w:val="22"/>
        </w:rPr>
        <w:t>最大采样浓度为 35,000 颗 / 升（≥0.5μm 粒径），在此浓度范围内粒子浓度示值误差≤±30%，测量重复相对误差 &lt; 10%。</w:t>
      </w:r>
    </w:p>
    <w:p w14:paraId="360E55D4">
      <w:pPr>
        <w:spacing w:before="320" w:after="120" w:line="288" w:lineRule="auto"/>
        <w:ind w:left="0"/>
        <w:jc w:val="left"/>
        <w:outlineLvl w:val="1"/>
      </w:pPr>
      <w:bookmarkStart w:id="7" w:name="heading_7"/>
      <w:r>
        <w:rPr>
          <w:rFonts w:ascii="Arial" w:hAnsi="Arial" w:eastAsia="等线" w:cs="Arial"/>
          <w:b/>
          <w:sz w:val="32"/>
        </w:rPr>
        <w:t>四、环境监测子系统</w:t>
      </w:r>
      <w:bookmarkEnd w:id="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30AD4E1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698DE3D">
            <w:pPr>
              <w:spacing w:before="120" w:after="120" w:line="288" w:lineRule="auto"/>
              <w:ind w:left="0"/>
              <w:jc w:val="left"/>
            </w:pPr>
            <w:r>
              <w:rPr>
                <w:rFonts w:ascii="Arial" w:hAnsi="Arial" w:eastAsia="等线" w:cs="Arial"/>
                <w:sz w:val="22"/>
              </w:rPr>
              <w:t>传感器类型</w:t>
            </w:r>
          </w:p>
        </w:tc>
        <w:tc>
          <w:tcPr>
            <w:tcW w:w="2070" w:type="dxa"/>
            <w:tcMar>
              <w:top w:w="60" w:type="dxa"/>
              <w:left w:w="120" w:type="dxa"/>
              <w:bottom w:w="30" w:type="dxa"/>
              <w:right w:w="120" w:type="dxa"/>
            </w:tcMar>
          </w:tcPr>
          <w:p w14:paraId="7A8E517C">
            <w:pPr>
              <w:spacing w:before="120" w:after="120" w:line="288" w:lineRule="auto"/>
              <w:ind w:left="0"/>
              <w:jc w:val="left"/>
            </w:pPr>
            <w:r>
              <w:rPr>
                <w:rFonts w:ascii="Arial" w:hAnsi="Arial" w:eastAsia="等线" w:cs="Arial"/>
                <w:sz w:val="22"/>
              </w:rPr>
              <w:t>测量范围</w:t>
            </w:r>
          </w:p>
        </w:tc>
        <w:tc>
          <w:tcPr>
            <w:tcW w:w="2070" w:type="dxa"/>
            <w:tcMar>
              <w:top w:w="60" w:type="dxa"/>
              <w:left w:w="120" w:type="dxa"/>
              <w:bottom w:w="30" w:type="dxa"/>
              <w:right w:w="120" w:type="dxa"/>
            </w:tcMar>
          </w:tcPr>
          <w:p w14:paraId="19F6E981">
            <w:pPr>
              <w:spacing w:before="120" w:after="120" w:line="288" w:lineRule="auto"/>
              <w:ind w:left="0"/>
              <w:jc w:val="left"/>
            </w:pPr>
            <w:r>
              <w:rPr>
                <w:rFonts w:ascii="Arial" w:hAnsi="Arial" w:eastAsia="等线" w:cs="Arial"/>
                <w:sz w:val="22"/>
              </w:rPr>
              <w:t>测量精度</w:t>
            </w:r>
          </w:p>
        </w:tc>
        <w:tc>
          <w:tcPr>
            <w:tcW w:w="2070" w:type="dxa"/>
            <w:tcMar>
              <w:top w:w="60" w:type="dxa"/>
              <w:left w:w="120" w:type="dxa"/>
              <w:bottom w:w="30" w:type="dxa"/>
              <w:right w:w="120" w:type="dxa"/>
            </w:tcMar>
          </w:tcPr>
          <w:p w14:paraId="5925E141">
            <w:pPr>
              <w:spacing w:before="120" w:after="120" w:line="288" w:lineRule="auto"/>
              <w:ind w:left="0"/>
              <w:jc w:val="left"/>
            </w:pPr>
            <w:r>
              <w:rPr>
                <w:rFonts w:ascii="Arial" w:hAnsi="Arial" w:eastAsia="等线" w:cs="Arial"/>
                <w:sz w:val="22"/>
              </w:rPr>
              <w:t>分辨率</w:t>
            </w:r>
          </w:p>
        </w:tc>
      </w:tr>
      <w:tr w14:paraId="687CBD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6AFBC17">
            <w:pPr>
              <w:spacing w:before="120" w:after="120" w:line="288" w:lineRule="auto"/>
              <w:ind w:left="0"/>
              <w:jc w:val="left"/>
            </w:pPr>
            <w:r>
              <w:rPr>
                <w:rFonts w:ascii="Arial" w:hAnsi="Arial" w:eastAsia="等线" w:cs="Arial"/>
                <w:sz w:val="22"/>
              </w:rPr>
              <w:t>温度传感器</w:t>
            </w:r>
          </w:p>
        </w:tc>
        <w:tc>
          <w:tcPr>
            <w:tcW w:w="2070" w:type="dxa"/>
            <w:tcMar>
              <w:top w:w="60" w:type="dxa"/>
              <w:left w:w="120" w:type="dxa"/>
              <w:bottom w:w="30" w:type="dxa"/>
              <w:right w:w="120" w:type="dxa"/>
            </w:tcMar>
          </w:tcPr>
          <w:p w14:paraId="3C287928">
            <w:pPr>
              <w:spacing w:before="120" w:after="120" w:line="288" w:lineRule="auto"/>
              <w:ind w:left="0"/>
              <w:jc w:val="left"/>
            </w:pPr>
            <w:r>
              <w:rPr>
                <w:rFonts w:ascii="Arial" w:hAnsi="Arial" w:eastAsia="等线" w:cs="Arial"/>
                <w:sz w:val="22"/>
              </w:rPr>
              <w:t>-40~85℃</w:t>
            </w:r>
          </w:p>
        </w:tc>
        <w:tc>
          <w:tcPr>
            <w:tcW w:w="2070" w:type="dxa"/>
            <w:tcMar>
              <w:top w:w="60" w:type="dxa"/>
              <w:left w:w="120" w:type="dxa"/>
              <w:bottom w:w="30" w:type="dxa"/>
              <w:right w:w="120" w:type="dxa"/>
            </w:tcMar>
          </w:tcPr>
          <w:p w14:paraId="1F4F330D">
            <w:pPr>
              <w:spacing w:before="120" w:after="120" w:line="288" w:lineRule="auto"/>
              <w:ind w:left="0"/>
              <w:jc w:val="left"/>
            </w:pPr>
            <w:r>
              <w:rPr>
                <w:rFonts w:ascii="Arial" w:hAnsi="Arial" w:eastAsia="等线" w:cs="Arial"/>
                <w:sz w:val="22"/>
              </w:rPr>
              <w:t>±0.3℃</w:t>
            </w:r>
          </w:p>
        </w:tc>
        <w:tc>
          <w:tcPr>
            <w:tcW w:w="2070" w:type="dxa"/>
            <w:tcMar>
              <w:top w:w="60" w:type="dxa"/>
              <w:left w:w="120" w:type="dxa"/>
              <w:bottom w:w="30" w:type="dxa"/>
              <w:right w:w="120" w:type="dxa"/>
            </w:tcMar>
          </w:tcPr>
          <w:p w14:paraId="7F0D09EF">
            <w:pPr>
              <w:spacing w:before="120" w:after="120" w:line="288" w:lineRule="auto"/>
              <w:ind w:left="0"/>
              <w:jc w:val="left"/>
            </w:pPr>
            <w:r>
              <w:rPr>
                <w:rFonts w:ascii="Arial" w:hAnsi="Arial" w:eastAsia="等线" w:cs="Arial"/>
                <w:sz w:val="22"/>
              </w:rPr>
              <w:t>0.1℃</w:t>
            </w:r>
          </w:p>
        </w:tc>
      </w:tr>
      <w:tr w14:paraId="53085EC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35289CE">
            <w:pPr>
              <w:spacing w:before="120" w:after="120" w:line="288" w:lineRule="auto"/>
              <w:ind w:left="0"/>
              <w:jc w:val="left"/>
            </w:pPr>
            <w:r>
              <w:rPr>
                <w:rFonts w:ascii="Arial" w:hAnsi="Arial" w:eastAsia="等线" w:cs="Arial"/>
                <w:sz w:val="22"/>
              </w:rPr>
              <w:t>湿度传感器</w:t>
            </w:r>
          </w:p>
        </w:tc>
        <w:tc>
          <w:tcPr>
            <w:tcW w:w="2070" w:type="dxa"/>
            <w:tcMar>
              <w:top w:w="60" w:type="dxa"/>
              <w:left w:w="120" w:type="dxa"/>
              <w:bottom w:w="30" w:type="dxa"/>
              <w:right w:w="120" w:type="dxa"/>
            </w:tcMar>
          </w:tcPr>
          <w:p w14:paraId="37C3A317">
            <w:pPr>
              <w:spacing w:before="120" w:after="120" w:line="288" w:lineRule="auto"/>
              <w:ind w:left="0"/>
              <w:jc w:val="left"/>
            </w:pPr>
            <w:r>
              <w:rPr>
                <w:rFonts w:ascii="Arial" w:hAnsi="Arial" w:eastAsia="等线" w:cs="Arial"/>
                <w:sz w:val="22"/>
              </w:rPr>
              <w:t>0~100%RH</w:t>
            </w:r>
          </w:p>
        </w:tc>
        <w:tc>
          <w:tcPr>
            <w:tcW w:w="2070" w:type="dxa"/>
            <w:tcMar>
              <w:top w:w="60" w:type="dxa"/>
              <w:left w:w="120" w:type="dxa"/>
              <w:bottom w:w="30" w:type="dxa"/>
              <w:right w:w="120" w:type="dxa"/>
            </w:tcMar>
          </w:tcPr>
          <w:p w14:paraId="2FD206E4">
            <w:pPr>
              <w:spacing w:before="120" w:after="120" w:line="288" w:lineRule="auto"/>
              <w:ind w:left="0"/>
              <w:jc w:val="left"/>
            </w:pPr>
            <w:r>
              <w:rPr>
                <w:rFonts w:ascii="Arial" w:hAnsi="Arial" w:eastAsia="等线" w:cs="Arial"/>
                <w:sz w:val="22"/>
              </w:rPr>
              <w:t>±2%RH</w:t>
            </w:r>
          </w:p>
        </w:tc>
        <w:tc>
          <w:tcPr>
            <w:tcW w:w="2070" w:type="dxa"/>
            <w:tcMar>
              <w:top w:w="60" w:type="dxa"/>
              <w:left w:w="120" w:type="dxa"/>
              <w:bottom w:w="30" w:type="dxa"/>
              <w:right w:w="120" w:type="dxa"/>
            </w:tcMar>
          </w:tcPr>
          <w:p w14:paraId="09FD7807">
            <w:pPr>
              <w:spacing w:before="120" w:after="120" w:line="288" w:lineRule="auto"/>
              <w:ind w:left="0"/>
              <w:jc w:val="left"/>
            </w:pPr>
            <w:r>
              <w:rPr>
                <w:rFonts w:ascii="Arial" w:hAnsi="Arial" w:eastAsia="等线" w:cs="Arial"/>
                <w:sz w:val="22"/>
              </w:rPr>
              <w:t>0.1%RH</w:t>
            </w:r>
          </w:p>
        </w:tc>
      </w:tr>
      <w:tr w14:paraId="28EBFB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E4B6BB7">
            <w:pPr>
              <w:spacing w:before="120" w:after="120" w:line="288" w:lineRule="auto"/>
              <w:ind w:left="0"/>
              <w:jc w:val="left"/>
            </w:pPr>
            <w:r>
              <w:rPr>
                <w:rFonts w:ascii="Arial" w:hAnsi="Arial" w:eastAsia="等线" w:cs="Arial"/>
                <w:sz w:val="22"/>
              </w:rPr>
              <w:t>大气压传感器</w:t>
            </w:r>
          </w:p>
        </w:tc>
        <w:tc>
          <w:tcPr>
            <w:tcW w:w="2070" w:type="dxa"/>
            <w:tcMar>
              <w:top w:w="60" w:type="dxa"/>
              <w:left w:w="120" w:type="dxa"/>
              <w:bottom w:w="30" w:type="dxa"/>
              <w:right w:w="120" w:type="dxa"/>
            </w:tcMar>
          </w:tcPr>
          <w:p w14:paraId="5B4637AD">
            <w:pPr>
              <w:spacing w:before="120" w:after="120" w:line="288" w:lineRule="auto"/>
              <w:ind w:left="0"/>
              <w:jc w:val="left"/>
            </w:pPr>
            <w:r>
              <w:rPr>
                <w:rFonts w:ascii="Arial" w:hAnsi="Arial" w:eastAsia="等线" w:cs="Arial"/>
                <w:sz w:val="22"/>
              </w:rPr>
              <w:t>300~1100hPa</w:t>
            </w:r>
          </w:p>
        </w:tc>
        <w:tc>
          <w:tcPr>
            <w:tcW w:w="2070" w:type="dxa"/>
            <w:tcMar>
              <w:top w:w="60" w:type="dxa"/>
              <w:left w:w="120" w:type="dxa"/>
              <w:bottom w:w="30" w:type="dxa"/>
              <w:right w:w="120" w:type="dxa"/>
            </w:tcMar>
          </w:tcPr>
          <w:p w14:paraId="75A3F307">
            <w:pPr>
              <w:spacing w:before="120" w:after="120" w:line="288" w:lineRule="auto"/>
              <w:ind w:left="0"/>
              <w:jc w:val="left"/>
            </w:pPr>
            <w:r>
              <w:rPr>
                <w:rFonts w:ascii="Arial" w:hAnsi="Arial" w:eastAsia="等线" w:cs="Arial"/>
                <w:sz w:val="22"/>
              </w:rPr>
              <w:t>±1hPa</w:t>
            </w:r>
          </w:p>
        </w:tc>
        <w:tc>
          <w:tcPr>
            <w:tcW w:w="2070" w:type="dxa"/>
            <w:tcMar>
              <w:top w:w="60" w:type="dxa"/>
              <w:left w:w="120" w:type="dxa"/>
              <w:bottom w:w="30" w:type="dxa"/>
              <w:right w:w="120" w:type="dxa"/>
            </w:tcMar>
          </w:tcPr>
          <w:p w14:paraId="1E789A6E">
            <w:pPr>
              <w:spacing w:before="120" w:after="120" w:line="288" w:lineRule="auto"/>
              <w:ind w:left="0"/>
              <w:jc w:val="left"/>
            </w:pPr>
            <w:r>
              <w:rPr>
                <w:rFonts w:ascii="Arial" w:hAnsi="Arial" w:eastAsia="等线" w:cs="Arial"/>
                <w:sz w:val="22"/>
              </w:rPr>
              <w:t>0.1hPa</w:t>
            </w:r>
          </w:p>
        </w:tc>
      </w:tr>
    </w:tbl>
    <w:p w14:paraId="509164F9">
      <w:pPr>
        <w:spacing w:before="120" w:after="120" w:line="288" w:lineRule="auto"/>
        <w:ind w:left="0"/>
        <w:jc w:val="left"/>
      </w:pPr>
      <w:r>
        <w:rPr>
          <w:rFonts w:ascii="Arial" w:hAnsi="Arial" w:eastAsia="等线" w:cs="Arial"/>
          <w:sz w:val="22"/>
        </w:rPr>
        <w:t>三合一环境参数监测功能，使 HM-CLZ1 不仅是粒子计数器，更是洁净室环境综合监测终端。温湿度和气压数据与粒子计数数据同步记录、同步上传，为洁净室环境的全面评估提供数据支撑。</w:t>
      </w:r>
    </w:p>
    <w:p w14:paraId="58A44601">
      <w:pPr>
        <w:spacing w:before="320" w:after="120" w:line="288" w:lineRule="auto"/>
        <w:ind w:left="0"/>
        <w:jc w:val="left"/>
        <w:outlineLvl w:val="1"/>
      </w:pPr>
      <w:bookmarkStart w:id="8" w:name="heading_8"/>
      <w:r>
        <w:rPr>
          <w:rFonts w:ascii="Arial" w:hAnsi="Arial" w:eastAsia="等线" w:cs="Arial"/>
          <w:b/>
          <w:sz w:val="32"/>
        </w:rPr>
        <w:t>五、数据处理与智能判定</w:t>
      </w:r>
      <w:bookmarkEnd w:id="8"/>
    </w:p>
    <w:p w14:paraId="757D0543">
      <w:pPr>
        <w:spacing w:before="300" w:after="120" w:line="288" w:lineRule="auto"/>
        <w:ind w:left="0"/>
        <w:jc w:val="left"/>
        <w:outlineLvl w:val="2"/>
      </w:pPr>
      <w:bookmarkStart w:id="9" w:name="heading_9"/>
      <w:r>
        <w:rPr>
          <w:rFonts w:ascii="Arial" w:hAnsi="Arial" w:eastAsia="等线" w:cs="Arial"/>
          <w:b/>
          <w:sz w:val="30"/>
        </w:rPr>
        <w:t>5.1 UCL 置信度计算</w:t>
      </w:r>
      <w:bookmarkEnd w:id="9"/>
    </w:p>
    <w:p w14:paraId="79D0A3D3">
      <w:pPr>
        <w:spacing w:before="120" w:after="120" w:line="288" w:lineRule="auto"/>
        <w:ind w:left="0"/>
        <w:jc w:val="left"/>
      </w:pPr>
      <w:r>
        <w:rPr>
          <w:rFonts w:ascii="Arial" w:hAnsi="Arial" w:eastAsia="等线" w:cs="Arial"/>
          <w:sz w:val="22"/>
        </w:rPr>
        <w:t>HM-CLZ1 内置 95% 置信度上限（UCL）自动计算功能，基于采样数据按统计学方法计算置信区间，直接输出洁净度等级判定结果。支持 ISO 14644、FS 209E、新版 GMP（动态 / 静态）等多种判定标准，用户可根据实际需求选择对应标准。</w:t>
      </w:r>
    </w:p>
    <w:p w14:paraId="79C48BBD">
      <w:pPr>
        <w:spacing w:before="300" w:after="120" w:line="288" w:lineRule="auto"/>
        <w:ind w:left="0"/>
        <w:jc w:val="left"/>
        <w:outlineLvl w:val="2"/>
      </w:pPr>
      <w:bookmarkStart w:id="10" w:name="heading_10"/>
      <w:r>
        <w:rPr>
          <w:rFonts w:ascii="Arial" w:hAnsi="Arial" w:eastAsia="等线" w:cs="Arial"/>
          <w:b/>
          <w:sz w:val="30"/>
        </w:rPr>
        <w:t>5.2 数据存储与管理</w:t>
      </w:r>
      <w:bookmarkEnd w:id="10"/>
    </w:p>
    <w:p w14:paraId="1798D43B">
      <w:pPr>
        <w:spacing w:before="120" w:after="120" w:line="288" w:lineRule="auto"/>
        <w:ind w:left="0"/>
        <w:jc w:val="left"/>
      </w:pPr>
      <w:r>
        <w:rPr>
          <w:rFonts w:ascii="Arial" w:hAnsi="Arial" w:eastAsia="等线" w:cs="Arial"/>
          <w:sz w:val="22"/>
        </w:rPr>
        <w:t>内置大容量存储，可保存 1~10 万条检测记录。数据支持按时间、按批次查询和导出，支持 U 盘免驱拷贝，便于数据归档和报告生成。</w:t>
      </w:r>
    </w:p>
    <w:p w14:paraId="649F4399">
      <w:pPr>
        <w:spacing w:before="320" w:after="120" w:line="288" w:lineRule="auto"/>
        <w:ind w:left="0"/>
        <w:jc w:val="left"/>
        <w:outlineLvl w:val="1"/>
      </w:pPr>
      <w:bookmarkStart w:id="11" w:name="heading_11"/>
      <w:r>
        <w:rPr>
          <w:rFonts w:ascii="Arial" w:hAnsi="Arial" w:eastAsia="等线" w:cs="Arial"/>
          <w:b/>
          <w:sz w:val="32"/>
        </w:rPr>
        <w:t>六、通讯与系统集成</w:t>
      </w:r>
      <w:bookmarkEnd w:id="11"/>
    </w:p>
    <w:p w14:paraId="03379633">
      <w:pPr>
        <w:spacing w:before="300" w:after="120" w:line="288" w:lineRule="auto"/>
        <w:ind w:left="0"/>
        <w:jc w:val="left"/>
        <w:outlineLvl w:val="2"/>
      </w:pPr>
      <w:bookmarkStart w:id="12" w:name="heading_12"/>
      <w:r>
        <w:rPr>
          <w:rFonts w:ascii="Arial" w:hAnsi="Arial" w:eastAsia="等线" w:cs="Arial"/>
          <w:b/>
          <w:sz w:val="30"/>
        </w:rPr>
        <w:t>6.1 通讯接口</w:t>
      </w:r>
      <w:bookmarkEnd w:id="1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2A1AE97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86DD31A">
            <w:pPr>
              <w:spacing w:before="120" w:after="120" w:line="288" w:lineRule="auto"/>
              <w:ind w:left="0"/>
              <w:jc w:val="left"/>
            </w:pPr>
            <w:r>
              <w:rPr>
                <w:rFonts w:ascii="Arial" w:hAnsi="Arial" w:eastAsia="等线" w:cs="Arial"/>
                <w:sz w:val="22"/>
              </w:rPr>
              <w:t>接口类型</w:t>
            </w:r>
          </w:p>
        </w:tc>
        <w:tc>
          <w:tcPr>
            <w:tcW w:w="2760" w:type="dxa"/>
            <w:tcMar>
              <w:top w:w="60" w:type="dxa"/>
              <w:left w:w="120" w:type="dxa"/>
              <w:bottom w:w="30" w:type="dxa"/>
              <w:right w:w="120" w:type="dxa"/>
            </w:tcMar>
          </w:tcPr>
          <w:p w14:paraId="627940C2">
            <w:pPr>
              <w:spacing w:before="120" w:after="120" w:line="288" w:lineRule="auto"/>
              <w:ind w:left="0"/>
              <w:jc w:val="left"/>
            </w:pPr>
            <w:r>
              <w:rPr>
                <w:rFonts w:ascii="Arial" w:hAnsi="Arial" w:eastAsia="等线" w:cs="Arial"/>
                <w:sz w:val="22"/>
              </w:rPr>
              <w:t>传输方式</w:t>
            </w:r>
          </w:p>
        </w:tc>
        <w:tc>
          <w:tcPr>
            <w:tcW w:w="2760" w:type="dxa"/>
            <w:tcMar>
              <w:top w:w="60" w:type="dxa"/>
              <w:left w:w="120" w:type="dxa"/>
              <w:bottom w:w="30" w:type="dxa"/>
              <w:right w:w="120" w:type="dxa"/>
            </w:tcMar>
          </w:tcPr>
          <w:p w14:paraId="2DE85A68">
            <w:pPr>
              <w:spacing w:before="120" w:after="120" w:line="288" w:lineRule="auto"/>
              <w:ind w:left="0"/>
              <w:jc w:val="left"/>
            </w:pPr>
            <w:r>
              <w:rPr>
                <w:rFonts w:ascii="Arial" w:hAnsi="Arial" w:eastAsia="等线" w:cs="Arial"/>
                <w:sz w:val="22"/>
              </w:rPr>
              <w:t>典型应用</w:t>
            </w:r>
          </w:p>
        </w:tc>
      </w:tr>
      <w:tr w14:paraId="4F9D6D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C0FA361">
            <w:pPr>
              <w:spacing w:before="120" w:after="120" w:line="288" w:lineRule="auto"/>
              <w:ind w:left="0"/>
              <w:jc w:val="left"/>
            </w:pPr>
            <w:r>
              <w:rPr>
                <w:rFonts w:ascii="Arial" w:hAnsi="Arial" w:eastAsia="等线" w:cs="Arial"/>
                <w:sz w:val="22"/>
              </w:rPr>
              <w:t>USB</w:t>
            </w:r>
          </w:p>
        </w:tc>
        <w:tc>
          <w:tcPr>
            <w:tcW w:w="2760" w:type="dxa"/>
            <w:tcMar>
              <w:top w:w="60" w:type="dxa"/>
              <w:left w:w="120" w:type="dxa"/>
              <w:bottom w:w="30" w:type="dxa"/>
              <w:right w:w="120" w:type="dxa"/>
            </w:tcMar>
          </w:tcPr>
          <w:p w14:paraId="7DC81A15">
            <w:pPr>
              <w:spacing w:before="120" w:after="120" w:line="288" w:lineRule="auto"/>
              <w:ind w:left="0"/>
              <w:jc w:val="left"/>
            </w:pPr>
            <w:r>
              <w:rPr>
                <w:rFonts w:ascii="Arial" w:hAnsi="Arial" w:eastAsia="等线" w:cs="Arial"/>
                <w:sz w:val="22"/>
              </w:rPr>
              <w:t>有线</w:t>
            </w:r>
          </w:p>
        </w:tc>
        <w:tc>
          <w:tcPr>
            <w:tcW w:w="2760" w:type="dxa"/>
            <w:tcMar>
              <w:top w:w="60" w:type="dxa"/>
              <w:left w:w="120" w:type="dxa"/>
              <w:bottom w:w="30" w:type="dxa"/>
              <w:right w:w="120" w:type="dxa"/>
            </w:tcMar>
          </w:tcPr>
          <w:p w14:paraId="15EB0C93">
            <w:pPr>
              <w:spacing w:before="120" w:after="120" w:line="288" w:lineRule="auto"/>
              <w:ind w:left="0"/>
              <w:jc w:val="left"/>
            </w:pPr>
            <w:r>
              <w:rPr>
                <w:rFonts w:ascii="Arial" w:hAnsi="Arial" w:eastAsia="等线" w:cs="Arial"/>
                <w:sz w:val="22"/>
              </w:rPr>
              <w:t>数据导出 / U 盘拷贝</w:t>
            </w:r>
          </w:p>
        </w:tc>
      </w:tr>
      <w:tr w14:paraId="510C87D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5121787">
            <w:pPr>
              <w:spacing w:before="120" w:after="120" w:line="288" w:lineRule="auto"/>
              <w:ind w:left="0"/>
              <w:jc w:val="left"/>
            </w:pPr>
            <w:r>
              <w:rPr>
                <w:rFonts w:ascii="Arial" w:hAnsi="Arial" w:eastAsia="等线" w:cs="Arial"/>
                <w:sz w:val="22"/>
              </w:rPr>
              <w:t>WiFi</w:t>
            </w:r>
          </w:p>
        </w:tc>
        <w:tc>
          <w:tcPr>
            <w:tcW w:w="2760" w:type="dxa"/>
            <w:tcMar>
              <w:top w:w="60" w:type="dxa"/>
              <w:left w:w="120" w:type="dxa"/>
              <w:bottom w:w="30" w:type="dxa"/>
              <w:right w:w="120" w:type="dxa"/>
            </w:tcMar>
          </w:tcPr>
          <w:p w14:paraId="028F1ED8">
            <w:pPr>
              <w:spacing w:before="120" w:after="120" w:line="288" w:lineRule="auto"/>
              <w:ind w:left="0"/>
              <w:jc w:val="left"/>
            </w:pPr>
            <w:r>
              <w:rPr>
                <w:rFonts w:ascii="Arial" w:hAnsi="Arial" w:eastAsia="等线" w:cs="Arial"/>
                <w:sz w:val="22"/>
              </w:rPr>
              <w:t>无线</w:t>
            </w:r>
          </w:p>
        </w:tc>
        <w:tc>
          <w:tcPr>
            <w:tcW w:w="2760" w:type="dxa"/>
            <w:tcMar>
              <w:top w:w="60" w:type="dxa"/>
              <w:left w:w="120" w:type="dxa"/>
              <w:bottom w:w="30" w:type="dxa"/>
              <w:right w:w="120" w:type="dxa"/>
            </w:tcMar>
          </w:tcPr>
          <w:p w14:paraId="1488570F">
            <w:pPr>
              <w:spacing w:before="120" w:after="120" w:line="288" w:lineRule="auto"/>
              <w:ind w:left="0"/>
              <w:jc w:val="left"/>
            </w:pPr>
            <w:r>
              <w:rPr>
                <w:rFonts w:ascii="Arial" w:hAnsi="Arial" w:eastAsia="等线" w:cs="Arial"/>
                <w:sz w:val="22"/>
              </w:rPr>
              <w:t>云平台数据上传</w:t>
            </w:r>
          </w:p>
        </w:tc>
      </w:tr>
      <w:tr w14:paraId="26D12BF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D1DCE75">
            <w:pPr>
              <w:spacing w:before="120" w:after="120" w:line="288" w:lineRule="auto"/>
              <w:ind w:left="0"/>
              <w:jc w:val="left"/>
            </w:pPr>
            <w:r>
              <w:rPr>
                <w:rFonts w:ascii="Arial" w:hAnsi="Arial" w:eastAsia="等线" w:cs="Arial"/>
                <w:sz w:val="22"/>
              </w:rPr>
              <w:t>RS485</w:t>
            </w:r>
          </w:p>
        </w:tc>
        <w:tc>
          <w:tcPr>
            <w:tcW w:w="2760" w:type="dxa"/>
            <w:tcMar>
              <w:top w:w="60" w:type="dxa"/>
              <w:left w:w="120" w:type="dxa"/>
              <w:bottom w:w="30" w:type="dxa"/>
              <w:right w:w="120" w:type="dxa"/>
            </w:tcMar>
          </w:tcPr>
          <w:p w14:paraId="00A96009">
            <w:pPr>
              <w:spacing w:before="120" w:after="120" w:line="288" w:lineRule="auto"/>
              <w:ind w:left="0"/>
              <w:jc w:val="left"/>
            </w:pPr>
            <w:r>
              <w:rPr>
                <w:rFonts w:ascii="Arial" w:hAnsi="Arial" w:eastAsia="等线" w:cs="Arial"/>
                <w:sz w:val="22"/>
              </w:rPr>
              <w:t>有线</w:t>
            </w:r>
          </w:p>
        </w:tc>
        <w:tc>
          <w:tcPr>
            <w:tcW w:w="2760" w:type="dxa"/>
            <w:tcMar>
              <w:top w:w="60" w:type="dxa"/>
              <w:left w:w="120" w:type="dxa"/>
              <w:bottom w:w="30" w:type="dxa"/>
              <w:right w:w="120" w:type="dxa"/>
            </w:tcMar>
          </w:tcPr>
          <w:p w14:paraId="4F9FE2B1">
            <w:pPr>
              <w:spacing w:before="120" w:after="120" w:line="288" w:lineRule="auto"/>
              <w:ind w:left="0"/>
              <w:jc w:val="left"/>
            </w:pPr>
            <w:r>
              <w:rPr>
                <w:rFonts w:ascii="Arial" w:hAnsi="Arial" w:eastAsia="等线" w:cs="Arial"/>
                <w:sz w:val="22"/>
              </w:rPr>
              <w:t>工业总线组网</w:t>
            </w:r>
          </w:p>
        </w:tc>
      </w:tr>
      <w:tr w14:paraId="55FE191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6527EBB">
            <w:pPr>
              <w:spacing w:before="120" w:after="120" w:line="288" w:lineRule="auto"/>
              <w:ind w:left="0"/>
              <w:jc w:val="left"/>
            </w:pPr>
            <w:r>
              <w:rPr>
                <w:rFonts w:ascii="Arial" w:hAnsi="Arial" w:eastAsia="等线" w:cs="Arial"/>
                <w:sz w:val="22"/>
              </w:rPr>
              <w:t>LAN</w:t>
            </w:r>
          </w:p>
        </w:tc>
        <w:tc>
          <w:tcPr>
            <w:tcW w:w="2760" w:type="dxa"/>
            <w:tcMar>
              <w:top w:w="60" w:type="dxa"/>
              <w:left w:w="120" w:type="dxa"/>
              <w:bottom w:w="30" w:type="dxa"/>
              <w:right w:w="120" w:type="dxa"/>
            </w:tcMar>
          </w:tcPr>
          <w:p w14:paraId="3DE251A0">
            <w:pPr>
              <w:spacing w:before="120" w:after="120" w:line="288" w:lineRule="auto"/>
              <w:ind w:left="0"/>
              <w:jc w:val="left"/>
            </w:pPr>
            <w:r>
              <w:rPr>
                <w:rFonts w:ascii="Arial" w:hAnsi="Arial" w:eastAsia="等线" w:cs="Arial"/>
                <w:sz w:val="22"/>
              </w:rPr>
              <w:t>有线</w:t>
            </w:r>
          </w:p>
        </w:tc>
        <w:tc>
          <w:tcPr>
            <w:tcW w:w="2760" w:type="dxa"/>
            <w:tcMar>
              <w:top w:w="60" w:type="dxa"/>
              <w:left w:w="120" w:type="dxa"/>
              <w:bottom w:w="30" w:type="dxa"/>
              <w:right w:w="120" w:type="dxa"/>
            </w:tcMar>
          </w:tcPr>
          <w:p w14:paraId="5CC46433">
            <w:pPr>
              <w:spacing w:before="120" w:after="120" w:line="288" w:lineRule="auto"/>
              <w:ind w:left="0"/>
              <w:jc w:val="left"/>
            </w:pPr>
            <w:r>
              <w:rPr>
                <w:rFonts w:ascii="Arial" w:hAnsi="Arial" w:eastAsia="等线" w:cs="Arial"/>
                <w:sz w:val="22"/>
              </w:rPr>
              <w:t>以太网数据传输</w:t>
            </w:r>
          </w:p>
        </w:tc>
      </w:tr>
    </w:tbl>
    <w:p w14:paraId="0D2B4430">
      <w:pPr>
        <w:spacing w:before="300" w:after="120" w:line="288" w:lineRule="auto"/>
        <w:ind w:left="0"/>
        <w:jc w:val="left"/>
        <w:outlineLvl w:val="2"/>
      </w:pPr>
      <w:bookmarkStart w:id="13" w:name="heading_13"/>
      <w:r>
        <w:rPr>
          <w:rFonts w:ascii="Arial" w:hAnsi="Arial" w:eastAsia="等线" w:cs="Arial"/>
          <w:b/>
          <w:sz w:val="30"/>
        </w:rPr>
        <w:t>6.2 云平台集成</w:t>
      </w:r>
      <w:bookmarkEnd w:id="13"/>
    </w:p>
    <w:p w14:paraId="7A657F84">
      <w:pPr>
        <w:spacing w:before="120" w:after="120" w:line="288" w:lineRule="auto"/>
        <w:ind w:left="0"/>
        <w:jc w:val="left"/>
      </w:pPr>
      <w:r>
        <w:rPr>
          <w:rFonts w:ascii="Arial" w:hAnsi="Arial" w:eastAsia="等线" w:cs="Arial"/>
          <w:sz w:val="22"/>
        </w:rPr>
        <w:t>HM-CLZ1 配套监管平台客户端，支持数据实时上传至云端。云平台功能包括：</w:t>
      </w:r>
      <w:r>
        <w:rPr>
          <w:rFonts w:ascii="Arial" w:hAnsi="Arial" w:eastAsia="等线" w:cs="Arial"/>
          <w:sz w:val="22"/>
        </w:rPr>
        <w:br w:type="textWrapping"/>
      </w:r>
      <w:r>
        <w:rPr>
          <w:rFonts w:ascii="Arial" w:hAnsi="Arial" w:eastAsia="等线" w:cs="Arial"/>
          <w:sz w:val="22"/>
        </w:rPr>
        <w:t>实时数据看板：多点位洁净度数据实时展示</w:t>
      </w:r>
      <w:r>
        <w:rPr>
          <w:rFonts w:ascii="Arial" w:hAnsi="Arial" w:eastAsia="等线" w:cs="Arial"/>
          <w:sz w:val="22"/>
        </w:rPr>
        <w:br w:type="textWrapping"/>
      </w:r>
      <w:r>
        <w:rPr>
          <w:rFonts w:ascii="Arial" w:hAnsi="Arial" w:eastAsia="等线" w:cs="Arial"/>
          <w:sz w:val="22"/>
        </w:rPr>
        <w:t>趋势分析：长短期洁净度趋势曲线生成</w:t>
      </w:r>
      <w:r>
        <w:rPr>
          <w:rFonts w:ascii="Arial" w:hAnsi="Arial" w:eastAsia="等线" w:cs="Arial"/>
          <w:sz w:val="22"/>
        </w:rPr>
        <w:br w:type="textWrapping"/>
      </w:r>
      <w:r>
        <w:rPr>
          <w:rFonts w:ascii="Arial" w:hAnsi="Arial" w:eastAsia="等线" w:cs="Arial"/>
          <w:sz w:val="22"/>
        </w:rPr>
        <w:t>报警管理：自定义阈值报警，超标即时推送</w:t>
      </w:r>
      <w:r>
        <w:rPr>
          <w:rFonts w:ascii="Arial" w:hAnsi="Arial" w:eastAsia="等线" w:cs="Arial"/>
          <w:sz w:val="22"/>
        </w:rPr>
        <w:br w:type="textWrapping"/>
      </w:r>
      <w:r>
        <w:rPr>
          <w:rFonts w:ascii="Arial" w:hAnsi="Arial" w:eastAsia="等线" w:cs="Arial"/>
          <w:sz w:val="22"/>
        </w:rPr>
        <w:t>报表生成：自动生成检测报表，支持 PDF 导出</w:t>
      </w:r>
      <w:r>
        <w:rPr>
          <w:rFonts w:ascii="Arial" w:hAnsi="Arial" w:eastAsia="等线" w:cs="Arial"/>
          <w:sz w:val="22"/>
        </w:rPr>
        <w:br w:type="textWrapping"/>
      </w:r>
      <w:r>
        <w:rPr>
          <w:rFonts w:ascii="Arial" w:hAnsi="Arial" w:eastAsia="等线" w:cs="Arial"/>
          <w:sz w:val="22"/>
        </w:rPr>
        <w:t>多终端访问：PC 端、移动端同步查看</w:t>
      </w:r>
    </w:p>
    <w:p w14:paraId="716AF63C">
      <w:pPr>
        <w:spacing w:before="300" w:after="120" w:line="288" w:lineRule="auto"/>
        <w:ind w:left="0"/>
        <w:jc w:val="left"/>
        <w:outlineLvl w:val="2"/>
      </w:pPr>
      <w:bookmarkStart w:id="14" w:name="heading_14"/>
      <w:r>
        <w:rPr>
          <w:rFonts w:ascii="Arial" w:hAnsi="Arial" w:eastAsia="等线" w:cs="Arial"/>
          <w:b/>
          <w:sz w:val="30"/>
        </w:rPr>
        <w:t>6.3 LIMS 系统对接</w:t>
      </w:r>
      <w:bookmarkEnd w:id="14"/>
    </w:p>
    <w:p w14:paraId="3292A350">
      <w:pPr>
        <w:spacing w:before="120" w:after="120" w:line="288" w:lineRule="auto"/>
        <w:ind w:left="0"/>
        <w:jc w:val="left"/>
      </w:pPr>
      <w:r>
        <w:rPr>
          <w:rFonts w:ascii="Arial" w:hAnsi="Arial" w:eastAsia="等线" w:cs="Arial"/>
          <w:sz w:val="22"/>
        </w:rPr>
        <w:t>支持与 LIMS（实验室信息管理系统）对接，可通过标准数据接口或定制中间件实现检测数据的自动化采集和流转，满足 GMP 合规要求中对数据完整性的规定。</w:t>
      </w:r>
    </w:p>
    <w:p w14:paraId="48F28CDB">
      <w:pPr>
        <w:spacing w:before="320" w:after="120" w:line="288" w:lineRule="auto"/>
        <w:ind w:left="0"/>
        <w:jc w:val="left"/>
        <w:outlineLvl w:val="1"/>
      </w:pPr>
      <w:bookmarkStart w:id="15" w:name="heading_15"/>
      <w:r>
        <w:rPr>
          <w:rFonts w:ascii="Arial" w:hAnsi="Arial" w:eastAsia="等线" w:cs="Arial"/>
          <w:b/>
          <w:sz w:val="32"/>
        </w:rPr>
        <w:t>七、硬件规格</w:t>
      </w:r>
      <w:bookmarkEnd w:id="15"/>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14:paraId="7D3919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2A74EFEB">
            <w:pPr>
              <w:spacing w:before="120" w:after="120" w:line="288" w:lineRule="auto"/>
              <w:ind w:left="0"/>
              <w:jc w:val="left"/>
            </w:pPr>
            <w:r>
              <w:rPr>
                <w:rFonts w:ascii="Arial" w:hAnsi="Arial" w:eastAsia="等线" w:cs="Arial"/>
                <w:sz w:val="22"/>
              </w:rPr>
              <w:t>规格项目</w:t>
            </w:r>
          </w:p>
        </w:tc>
        <w:tc>
          <w:tcPr>
            <w:tcW w:w="3000" w:type="dxa"/>
            <w:tcMar>
              <w:top w:w="60" w:type="dxa"/>
              <w:left w:w="120" w:type="dxa"/>
              <w:bottom w:w="30" w:type="dxa"/>
              <w:right w:w="120" w:type="dxa"/>
            </w:tcMar>
          </w:tcPr>
          <w:p w14:paraId="121D0D32">
            <w:pPr>
              <w:spacing w:before="120" w:after="120" w:line="288" w:lineRule="auto"/>
              <w:ind w:left="0"/>
              <w:jc w:val="left"/>
            </w:pPr>
            <w:r>
              <w:rPr>
                <w:rFonts w:ascii="Arial" w:hAnsi="Arial" w:eastAsia="等线" w:cs="Arial"/>
                <w:sz w:val="22"/>
              </w:rPr>
              <w:t>参数</w:t>
            </w:r>
          </w:p>
        </w:tc>
      </w:tr>
      <w:tr w14:paraId="33ADE0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35D0D44">
            <w:pPr>
              <w:spacing w:before="120" w:after="120" w:line="288" w:lineRule="auto"/>
              <w:ind w:left="0"/>
              <w:jc w:val="left"/>
            </w:pPr>
            <w:r>
              <w:rPr>
                <w:rFonts w:ascii="Arial" w:hAnsi="Arial" w:eastAsia="等线" w:cs="Arial"/>
                <w:sz w:val="22"/>
              </w:rPr>
              <w:t>操作系统</w:t>
            </w:r>
          </w:p>
        </w:tc>
        <w:tc>
          <w:tcPr>
            <w:tcW w:w="3000" w:type="dxa"/>
            <w:tcMar>
              <w:top w:w="60" w:type="dxa"/>
              <w:left w:w="120" w:type="dxa"/>
              <w:bottom w:w="30" w:type="dxa"/>
              <w:right w:w="120" w:type="dxa"/>
            </w:tcMar>
          </w:tcPr>
          <w:p w14:paraId="3AFF1023">
            <w:pPr>
              <w:spacing w:before="120" w:after="120" w:line="288" w:lineRule="auto"/>
              <w:ind w:left="0"/>
              <w:jc w:val="left"/>
            </w:pPr>
            <w:r>
              <w:rPr>
                <w:rFonts w:ascii="Arial" w:hAnsi="Arial" w:eastAsia="等线" w:cs="Arial"/>
                <w:sz w:val="22"/>
              </w:rPr>
              <w:t>安卓 7.1</w:t>
            </w:r>
          </w:p>
        </w:tc>
      </w:tr>
      <w:tr w14:paraId="7D3CBA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3EDB2A85">
            <w:pPr>
              <w:spacing w:before="120" w:after="120" w:line="288" w:lineRule="auto"/>
              <w:ind w:left="0"/>
              <w:jc w:val="left"/>
            </w:pPr>
            <w:r>
              <w:rPr>
                <w:rFonts w:ascii="Arial" w:hAnsi="Arial" w:eastAsia="等线" w:cs="Arial"/>
                <w:sz w:val="22"/>
              </w:rPr>
              <w:t>显示屏</w:t>
            </w:r>
          </w:p>
        </w:tc>
        <w:tc>
          <w:tcPr>
            <w:tcW w:w="3000" w:type="dxa"/>
            <w:tcMar>
              <w:top w:w="60" w:type="dxa"/>
              <w:left w:w="120" w:type="dxa"/>
              <w:bottom w:w="30" w:type="dxa"/>
              <w:right w:w="120" w:type="dxa"/>
            </w:tcMar>
          </w:tcPr>
          <w:p w14:paraId="498CA86F">
            <w:pPr>
              <w:spacing w:before="120" w:after="120" w:line="288" w:lineRule="auto"/>
              <w:ind w:left="0"/>
              <w:jc w:val="left"/>
            </w:pPr>
            <w:r>
              <w:rPr>
                <w:rFonts w:ascii="Arial" w:hAnsi="Arial" w:eastAsia="等线" w:cs="Arial"/>
                <w:sz w:val="22"/>
              </w:rPr>
              <w:t>7 寸彩色触摸屏</w:t>
            </w:r>
          </w:p>
        </w:tc>
      </w:tr>
      <w:tr w14:paraId="3577E2B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5E18BCC6">
            <w:pPr>
              <w:spacing w:before="120" w:after="120" w:line="288" w:lineRule="auto"/>
              <w:ind w:left="0"/>
              <w:jc w:val="left"/>
            </w:pPr>
            <w:r>
              <w:rPr>
                <w:rFonts w:ascii="Arial" w:hAnsi="Arial" w:eastAsia="等线" w:cs="Arial"/>
                <w:sz w:val="22"/>
              </w:rPr>
              <w:t>电源参数</w:t>
            </w:r>
          </w:p>
        </w:tc>
        <w:tc>
          <w:tcPr>
            <w:tcW w:w="3000" w:type="dxa"/>
            <w:tcMar>
              <w:top w:w="60" w:type="dxa"/>
              <w:left w:w="120" w:type="dxa"/>
              <w:bottom w:w="30" w:type="dxa"/>
              <w:right w:w="120" w:type="dxa"/>
            </w:tcMar>
          </w:tcPr>
          <w:p w14:paraId="561F4E3C">
            <w:pPr>
              <w:spacing w:before="120" w:after="120" w:line="288" w:lineRule="auto"/>
              <w:ind w:left="0"/>
              <w:jc w:val="left"/>
            </w:pPr>
            <w:r>
              <w:rPr>
                <w:rFonts w:ascii="Arial" w:hAnsi="Arial" w:eastAsia="等线" w:cs="Arial"/>
                <w:sz w:val="22"/>
              </w:rPr>
              <w:t>12V/3A</w:t>
            </w:r>
          </w:p>
        </w:tc>
      </w:tr>
      <w:tr w14:paraId="5F7F726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6EEFA3B">
            <w:pPr>
              <w:spacing w:before="120" w:after="120" w:line="288" w:lineRule="auto"/>
              <w:ind w:left="0"/>
              <w:jc w:val="left"/>
            </w:pPr>
            <w:r>
              <w:rPr>
                <w:rFonts w:ascii="Arial" w:hAnsi="Arial" w:eastAsia="等线" w:cs="Arial"/>
                <w:sz w:val="22"/>
              </w:rPr>
              <w:t>整机功率</w:t>
            </w:r>
          </w:p>
        </w:tc>
        <w:tc>
          <w:tcPr>
            <w:tcW w:w="3000" w:type="dxa"/>
            <w:tcMar>
              <w:top w:w="60" w:type="dxa"/>
              <w:left w:w="120" w:type="dxa"/>
              <w:bottom w:w="30" w:type="dxa"/>
              <w:right w:w="120" w:type="dxa"/>
            </w:tcMar>
          </w:tcPr>
          <w:p w14:paraId="661B4B6E">
            <w:pPr>
              <w:spacing w:before="120" w:after="120" w:line="288" w:lineRule="auto"/>
              <w:ind w:left="0"/>
              <w:jc w:val="left"/>
            </w:pPr>
            <w:r>
              <w:rPr>
                <w:rFonts w:ascii="Arial" w:hAnsi="Arial" w:eastAsia="等线" w:cs="Arial"/>
                <w:sz w:val="22"/>
              </w:rPr>
              <w:t>30W</w:t>
            </w:r>
          </w:p>
        </w:tc>
      </w:tr>
      <w:tr w14:paraId="75671E1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073A7C10">
            <w:pPr>
              <w:spacing w:before="120" w:after="120" w:line="288" w:lineRule="auto"/>
              <w:ind w:left="0"/>
              <w:jc w:val="left"/>
            </w:pPr>
            <w:r>
              <w:rPr>
                <w:rFonts w:ascii="Arial" w:hAnsi="Arial" w:eastAsia="等线" w:cs="Arial"/>
                <w:sz w:val="22"/>
              </w:rPr>
              <w:t>主机尺寸</w:t>
            </w:r>
          </w:p>
        </w:tc>
        <w:tc>
          <w:tcPr>
            <w:tcW w:w="3000" w:type="dxa"/>
            <w:tcMar>
              <w:top w:w="60" w:type="dxa"/>
              <w:left w:w="120" w:type="dxa"/>
              <w:bottom w:w="30" w:type="dxa"/>
              <w:right w:w="120" w:type="dxa"/>
            </w:tcMar>
          </w:tcPr>
          <w:p w14:paraId="40131B2F">
            <w:pPr>
              <w:spacing w:before="120" w:after="120" w:line="288" w:lineRule="auto"/>
              <w:ind w:left="0"/>
              <w:jc w:val="left"/>
            </w:pPr>
            <w:r>
              <w:rPr>
                <w:rFonts w:ascii="Arial" w:hAnsi="Arial" w:eastAsia="等线" w:cs="Arial"/>
                <w:sz w:val="22"/>
              </w:rPr>
              <w:t>210×150×65mm</w:t>
            </w:r>
          </w:p>
        </w:tc>
      </w:tr>
      <w:tr w14:paraId="44FCD28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653D8C6F">
            <w:pPr>
              <w:spacing w:before="120" w:after="120" w:line="288" w:lineRule="auto"/>
              <w:ind w:left="0"/>
              <w:jc w:val="left"/>
            </w:pPr>
            <w:r>
              <w:rPr>
                <w:rFonts w:ascii="Arial" w:hAnsi="Arial" w:eastAsia="等线" w:cs="Arial"/>
                <w:sz w:val="22"/>
              </w:rPr>
              <w:t>主机重量</w:t>
            </w:r>
          </w:p>
        </w:tc>
        <w:tc>
          <w:tcPr>
            <w:tcW w:w="3000" w:type="dxa"/>
            <w:tcMar>
              <w:top w:w="60" w:type="dxa"/>
              <w:left w:w="120" w:type="dxa"/>
              <w:bottom w:w="30" w:type="dxa"/>
              <w:right w:w="120" w:type="dxa"/>
            </w:tcMar>
          </w:tcPr>
          <w:p w14:paraId="49968488">
            <w:pPr>
              <w:spacing w:before="120" w:after="120" w:line="288" w:lineRule="auto"/>
              <w:ind w:left="0"/>
              <w:jc w:val="left"/>
            </w:pPr>
            <w:r>
              <w:rPr>
                <w:rFonts w:ascii="Arial" w:hAnsi="Arial" w:eastAsia="等线" w:cs="Arial"/>
                <w:sz w:val="22"/>
              </w:rPr>
              <w:t>1.8kg</w:t>
            </w:r>
          </w:p>
        </w:tc>
      </w:tr>
      <w:tr w14:paraId="7D62B5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E40D143">
            <w:pPr>
              <w:spacing w:before="120" w:after="120" w:line="288" w:lineRule="auto"/>
              <w:ind w:left="0"/>
              <w:jc w:val="left"/>
            </w:pPr>
            <w:r>
              <w:rPr>
                <w:rFonts w:ascii="Arial" w:hAnsi="Arial" w:eastAsia="等线" w:cs="Arial"/>
                <w:sz w:val="22"/>
              </w:rPr>
              <w:t>包装尺寸</w:t>
            </w:r>
          </w:p>
        </w:tc>
        <w:tc>
          <w:tcPr>
            <w:tcW w:w="3000" w:type="dxa"/>
            <w:tcMar>
              <w:top w:w="60" w:type="dxa"/>
              <w:left w:w="120" w:type="dxa"/>
              <w:bottom w:w="30" w:type="dxa"/>
              <w:right w:w="120" w:type="dxa"/>
            </w:tcMar>
          </w:tcPr>
          <w:p w14:paraId="25BC6B25">
            <w:pPr>
              <w:spacing w:before="120" w:after="120" w:line="288" w:lineRule="auto"/>
              <w:ind w:left="0"/>
              <w:jc w:val="left"/>
            </w:pPr>
            <w:r>
              <w:rPr>
                <w:rFonts w:ascii="Arial" w:hAnsi="Arial" w:eastAsia="等线" w:cs="Arial"/>
                <w:sz w:val="22"/>
              </w:rPr>
              <w:t>350×150×300mm</w:t>
            </w:r>
          </w:p>
        </w:tc>
      </w:tr>
      <w:tr w14:paraId="4CA3E43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0CE9010C">
            <w:pPr>
              <w:spacing w:before="120" w:after="120" w:line="288" w:lineRule="auto"/>
              <w:ind w:left="0"/>
              <w:jc w:val="left"/>
            </w:pPr>
            <w:r>
              <w:rPr>
                <w:rFonts w:ascii="Arial" w:hAnsi="Arial" w:eastAsia="等线" w:cs="Arial"/>
                <w:sz w:val="22"/>
              </w:rPr>
              <w:t>包装重量</w:t>
            </w:r>
          </w:p>
        </w:tc>
        <w:tc>
          <w:tcPr>
            <w:tcW w:w="3000" w:type="dxa"/>
            <w:tcMar>
              <w:top w:w="60" w:type="dxa"/>
              <w:left w:w="120" w:type="dxa"/>
              <w:bottom w:w="30" w:type="dxa"/>
              <w:right w:w="120" w:type="dxa"/>
            </w:tcMar>
          </w:tcPr>
          <w:p w14:paraId="4CA3CCC0">
            <w:pPr>
              <w:spacing w:before="120" w:after="120" w:line="288" w:lineRule="auto"/>
              <w:ind w:left="0"/>
              <w:jc w:val="left"/>
            </w:pPr>
            <w:r>
              <w:rPr>
                <w:rFonts w:ascii="Arial" w:hAnsi="Arial" w:eastAsia="等线" w:cs="Arial"/>
                <w:sz w:val="22"/>
              </w:rPr>
              <w:t>2.8kg</w:t>
            </w:r>
          </w:p>
        </w:tc>
      </w:tr>
      <w:tr w14:paraId="73270A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C0D7444">
            <w:pPr>
              <w:spacing w:before="120" w:after="120" w:line="288" w:lineRule="auto"/>
              <w:ind w:left="0"/>
              <w:jc w:val="left"/>
            </w:pPr>
            <w:r>
              <w:rPr>
                <w:rFonts w:ascii="Arial" w:hAnsi="Arial" w:eastAsia="等线" w:cs="Arial"/>
                <w:sz w:val="22"/>
              </w:rPr>
              <w:t>工作环境</w:t>
            </w:r>
          </w:p>
        </w:tc>
        <w:tc>
          <w:tcPr>
            <w:tcW w:w="3000" w:type="dxa"/>
            <w:tcMar>
              <w:top w:w="60" w:type="dxa"/>
              <w:left w:w="120" w:type="dxa"/>
              <w:bottom w:w="30" w:type="dxa"/>
              <w:right w:w="120" w:type="dxa"/>
            </w:tcMar>
          </w:tcPr>
          <w:p w14:paraId="1EA5FECE">
            <w:pPr>
              <w:spacing w:before="120" w:after="120" w:line="288" w:lineRule="auto"/>
              <w:ind w:left="0"/>
              <w:jc w:val="left"/>
            </w:pPr>
            <w:r>
              <w:rPr>
                <w:rFonts w:ascii="Arial" w:hAnsi="Arial" w:eastAsia="等线" w:cs="Arial"/>
                <w:sz w:val="22"/>
              </w:rPr>
              <w:t>0\</w:t>
            </w:r>
            <w:r>
              <w:rPr>
                <w:rFonts w:ascii="Arial" w:hAnsi="Arial" w:eastAsia="等线" w:cs="Arial"/>
                <w:sz w:val="22"/>
                <w:u w:val="single"/>
              </w:rPr>
              <w:t>40℃，10\</w:t>
            </w:r>
            <w:r>
              <w:rPr>
                <w:rFonts w:ascii="Arial" w:hAnsi="Arial" w:eastAsia="等线" w:cs="Arial"/>
                <w:sz w:val="22"/>
              </w:rPr>
              <w:t>75%RH</w:t>
            </w:r>
          </w:p>
        </w:tc>
      </w:tr>
    </w:tbl>
    <w:p w14:paraId="2B887E71">
      <w:pPr>
        <w:spacing w:before="320" w:after="120" w:line="288" w:lineRule="auto"/>
        <w:ind w:left="0"/>
        <w:jc w:val="left"/>
        <w:outlineLvl w:val="1"/>
      </w:pPr>
      <w:bookmarkStart w:id="16" w:name="heading_16"/>
      <w:r>
        <w:rPr>
          <w:rFonts w:ascii="Arial" w:hAnsi="Arial" w:eastAsia="等线" w:cs="Arial"/>
          <w:b/>
          <w:sz w:val="32"/>
        </w:rPr>
        <w:t>八、质量保证与合规</w:t>
      </w:r>
      <w:bookmarkEnd w:id="16"/>
    </w:p>
    <w:p w14:paraId="4A3F2B7B">
      <w:pPr>
        <w:spacing w:before="120" w:after="120" w:line="288" w:lineRule="auto"/>
        <w:ind w:left="0"/>
        <w:jc w:val="left"/>
      </w:pPr>
      <w:r>
        <w:rPr>
          <w:rFonts w:ascii="Arial" w:hAnsi="Arial" w:eastAsia="等线" w:cs="Arial"/>
          <w:sz w:val="22"/>
        </w:rPr>
        <w:t>恒美智造 HM-CLZ1 在线尘埃粒子计数器的生产和检测严格遵循以下标准体系：</w:t>
      </w:r>
      <w:r>
        <w:rPr>
          <w:rFonts w:ascii="Arial" w:hAnsi="Arial" w:eastAsia="等线" w:cs="Arial"/>
          <w:sz w:val="22"/>
        </w:rPr>
        <w:br w:type="textWrapping"/>
      </w:r>
      <w:r>
        <w:rPr>
          <w:rFonts w:ascii="Arial" w:hAnsi="Arial" w:eastAsia="等线" w:cs="Arial"/>
          <w:sz w:val="22"/>
        </w:rPr>
        <w:t>置信度测量检定标准：GB/T6167-2007</w:t>
      </w:r>
      <w:r>
        <w:rPr>
          <w:rFonts w:ascii="Arial" w:hAnsi="Arial" w:eastAsia="等线" w:cs="Arial"/>
          <w:sz w:val="22"/>
        </w:rPr>
        <w:br w:type="textWrapping"/>
      </w:r>
      <w:r>
        <w:rPr>
          <w:rFonts w:ascii="Arial" w:hAnsi="Arial" w:eastAsia="等线" w:cs="Arial"/>
          <w:sz w:val="22"/>
        </w:rPr>
        <w:t>校准规范：JJF 1190-2008</w:t>
      </w:r>
      <w:r>
        <w:rPr>
          <w:rFonts w:ascii="Arial" w:hAnsi="Arial" w:eastAsia="等线" w:cs="Arial"/>
          <w:sz w:val="22"/>
        </w:rPr>
        <w:br w:type="textWrapping"/>
      </w:r>
      <w:r>
        <w:rPr>
          <w:rFonts w:ascii="Arial" w:hAnsi="Arial" w:eastAsia="等线" w:cs="Arial"/>
          <w:sz w:val="22"/>
        </w:rPr>
        <w:t>洁净度分级标准：ISO 14644、FS 209E、新版 GMP</w:t>
      </w:r>
      <w:r>
        <w:rPr>
          <w:rFonts w:ascii="Arial" w:hAnsi="Arial" w:eastAsia="等线" w:cs="Arial"/>
          <w:sz w:val="22"/>
        </w:rPr>
        <w:br w:type="textWrapping"/>
      </w:r>
      <w:r>
        <w:rPr>
          <w:rFonts w:ascii="Arial" w:hAnsi="Arial" w:eastAsia="等线" w:cs="Arial"/>
          <w:sz w:val="22"/>
        </w:rPr>
        <w:t>生产企业资质：ISO9001 质量管理体系认证（06524Q02062ROM）</w:t>
      </w:r>
      <w:r>
        <w:rPr>
          <w:rFonts w:ascii="Arial" w:hAnsi="Arial" w:eastAsia="等线" w:cs="Arial"/>
          <w:sz w:val="22"/>
        </w:rPr>
        <w:br w:type="textWrapping"/>
      </w:r>
      <w:r>
        <w:rPr>
          <w:rFonts w:ascii="Arial" w:hAnsi="Arial" w:eastAsia="等线" w:cs="Arial"/>
          <w:sz w:val="22"/>
        </w:rPr>
        <w:t>所有企业资质均通过至信链区块链 Hash 存证，数据不可篡改，可在线核验</w:t>
      </w:r>
    </w:p>
    <w:p w14:paraId="196BAECA">
      <w:pPr>
        <w:spacing w:before="120" w:after="120" w:line="288" w:lineRule="auto"/>
        <w:ind w:left="0"/>
        <w:jc w:val="left"/>
      </w:pPr>
      <w:r>
        <w:rPr>
          <w:rFonts w:ascii="Arial" w:hAnsi="Arial" w:eastAsia="等线" w:cs="Arial"/>
          <w:sz w:val="22"/>
        </w:rPr>
        <w:t>本技术白皮书所列各项技术参数均为实验室标准条件下的典型值，实际使用中可能因环境条件差异而有所变化。恒美智造承诺产品出厂前经过 100% 性能检测和校准，确保每台设备均符合技术指标要求。</w:t>
      </w:r>
      <w:bookmarkStart w:id="17" w:name="_GoBack"/>
      <w:bookmarkEnd w:id="17"/>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350A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D5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1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1608</Words>
  <Characters>2034</Characters>
  <TotalTime>4</TotalTime>
  <ScaleCrop>false</ScaleCrop>
  <LinksUpToDate>false</LinksUpToDate>
  <CharactersWithSpaces>2151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2026-04-29T08:54:00Z</dcterms:created>
  <dc:creator>Apache POI</dc:creator>
  <cp:lastModifiedBy>马刺不夺冠不改名</cp:lastModifiedBy>
  <dcterms:modified xsi:type="dcterms:W3CDTF">2026-04-29T08:58:29Z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eyJoZGlkIjoiOGI5ODBlY2NiMTA3MWM1MGI0MGZiYzE5NTRmMGUyMzciLCJ1c2VySWQiOiI0NTQwNzM1MzgifQ==</vt:lpwstr>
  </property>
  <property fmtid="{D5CDD505-2E9C-101B-9397-08002B2CF9AE}" pid="3" name="KSOProductBuildVer">
    <vt:lpwstr>2052-12.1.0.25225</vt:lpwstr>
  </property>
  <property fmtid="{D5CDD505-2E9C-101B-9397-08002B2CF9AE}" pid="4" name="ICV">
    <vt:lpwstr>09C29A8D9C2D4C4FB6FFF5D336238004_13</vt:lpwstr>
  </property>
</Properties>
</file>